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lang w:eastAsia="en-US"/>
        </w:rPr>
        <w:id w:val="-1812944103"/>
        <w:docPartObj>
          <w:docPartGallery w:val="Table of Contents"/>
          <w:docPartUnique/>
        </w:docPartObj>
      </w:sdtPr>
      <w:sdtEndPr>
        <w:rPr>
          <w:b/>
          <w:bCs/>
        </w:rPr>
      </w:sdtEndPr>
      <w:sdtContent>
        <w:p w:rsidR="000E5359" w:rsidRDefault="000E5359">
          <w:pPr>
            <w:pStyle w:val="Titolosommario"/>
          </w:pPr>
          <w:r>
            <w:t>Indice voci</w:t>
          </w:r>
        </w:p>
        <w:p w:rsidR="003419FC" w:rsidRPr="003419FC" w:rsidRDefault="003419FC" w:rsidP="003419FC">
          <w:pPr>
            <w:rPr>
              <w:lang w:eastAsia="it-IT"/>
            </w:rPr>
          </w:pPr>
          <w:bookmarkStart w:id="0" w:name="_GoBack"/>
          <w:bookmarkEnd w:id="0"/>
        </w:p>
        <w:p w:rsidR="003419FC" w:rsidRDefault="000E5359">
          <w:pPr>
            <w:pStyle w:val="Sommario1"/>
            <w:tabs>
              <w:tab w:val="right" w:leader="dot" w:pos="6902"/>
            </w:tabs>
            <w:rPr>
              <w:noProof/>
            </w:rPr>
          </w:pPr>
          <w:r>
            <w:fldChar w:fldCharType="begin"/>
          </w:r>
          <w:r>
            <w:instrText xml:space="preserve"> TOC \o "1-3" \h \z \u </w:instrText>
          </w:r>
          <w:r>
            <w:fldChar w:fldCharType="separate"/>
          </w:r>
          <w:hyperlink w:anchor="_Toc44067246" w:history="1">
            <w:r w:rsidR="003419FC" w:rsidRPr="00ED0205">
              <w:rPr>
                <w:rStyle w:val="Collegamentoipertestuale"/>
                <w:noProof/>
                <w:shd w:val="clear" w:color="auto" w:fill="F9F8F4"/>
              </w:rPr>
              <w:t>Titolo VIII</w:t>
            </w:r>
            <w:r w:rsidR="003419FC" w:rsidRPr="00ED0205">
              <w:rPr>
                <w:rStyle w:val="Collegamentoipertestuale"/>
                <w:noProof/>
              </w:rPr>
              <w:t xml:space="preserve"> </w:t>
            </w:r>
            <w:r w:rsidR="003419FC" w:rsidRPr="00ED0205">
              <w:rPr>
                <w:rStyle w:val="Collegamentoipertestuale"/>
                <w:noProof/>
                <w:shd w:val="clear" w:color="auto" w:fill="F9F8F4"/>
              </w:rPr>
              <w:t>Misure di settore</w:t>
            </w:r>
            <w:r w:rsidR="003419FC">
              <w:rPr>
                <w:noProof/>
                <w:webHidden/>
              </w:rPr>
              <w:tab/>
            </w:r>
            <w:r w:rsidR="003419FC">
              <w:rPr>
                <w:noProof/>
                <w:webHidden/>
              </w:rPr>
              <w:fldChar w:fldCharType="begin"/>
            </w:r>
            <w:r w:rsidR="003419FC">
              <w:rPr>
                <w:noProof/>
                <w:webHidden/>
              </w:rPr>
              <w:instrText xml:space="preserve"> PAGEREF _Toc44067246 \h </w:instrText>
            </w:r>
            <w:r w:rsidR="003419FC">
              <w:rPr>
                <w:noProof/>
                <w:webHidden/>
              </w:rPr>
            </w:r>
            <w:r w:rsidR="003419FC">
              <w:rPr>
                <w:noProof/>
                <w:webHidden/>
              </w:rPr>
              <w:fldChar w:fldCharType="separate"/>
            </w:r>
            <w:r w:rsidR="003419FC">
              <w:rPr>
                <w:noProof/>
                <w:webHidden/>
              </w:rPr>
              <w:t>2</w:t>
            </w:r>
            <w:r w:rsidR="003419FC">
              <w:rPr>
                <w:noProof/>
                <w:webHidden/>
              </w:rPr>
              <w:fldChar w:fldCharType="end"/>
            </w:r>
          </w:hyperlink>
        </w:p>
        <w:p w:rsidR="003419FC" w:rsidRDefault="003419FC">
          <w:pPr>
            <w:pStyle w:val="Sommario2"/>
            <w:tabs>
              <w:tab w:val="right" w:leader="dot" w:pos="6902"/>
            </w:tabs>
            <w:rPr>
              <w:noProof/>
            </w:rPr>
          </w:pPr>
          <w:hyperlink w:anchor="_Toc44067247" w:history="1">
            <w:r w:rsidRPr="00ED0205">
              <w:rPr>
                <w:rStyle w:val="Collegamentoipertestuale"/>
                <w:noProof/>
                <w:shd w:val="clear" w:color="auto" w:fill="F9F8F4"/>
              </w:rPr>
              <w:t>Capo I</w:t>
            </w:r>
            <w:r w:rsidRPr="00ED0205">
              <w:rPr>
                <w:rStyle w:val="Collegamentoipertestuale"/>
                <w:noProof/>
              </w:rPr>
              <w:t xml:space="preserve"> </w:t>
            </w:r>
            <w:r w:rsidRPr="00ED0205">
              <w:rPr>
                <w:rStyle w:val="Collegamentoipertestuale"/>
                <w:noProof/>
                <w:shd w:val="clear" w:color="auto" w:fill="F9F8F4"/>
              </w:rPr>
              <w:t>Misure per il turismo e la cultura</w:t>
            </w:r>
            <w:r>
              <w:rPr>
                <w:noProof/>
                <w:webHidden/>
              </w:rPr>
              <w:tab/>
            </w:r>
            <w:r>
              <w:rPr>
                <w:noProof/>
                <w:webHidden/>
              </w:rPr>
              <w:fldChar w:fldCharType="begin"/>
            </w:r>
            <w:r>
              <w:rPr>
                <w:noProof/>
                <w:webHidden/>
              </w:rPr>
              <w:instrText xml:space="preserve"> PAGEREF _Toc44067247 \h </w:instrText>
            </w:r>
            <w:r>
              <w:rPr>
                <w:noProof/>
                <w:webHidden/>
              </w:rPr>
            </w:r>
            <w:r>
              <w:rPr>
                <w:noProof/>
                <w:webHidden/>
              </w:rPr>
              <w:fldChar w:fldCharType="separate"/>
            </w:r>
            <w:r>
              <w:rPr>
                <w:noProof/>
                <w:webHidden/>
              </w:rPr>
              <w:t>2</w:t>
            </w:r>
            <w:r>
              <w:rPr>
                <w:noProof/>
                <w:webHidden/>
              </w:rPr>
              <w:fldChar w:fldCharType="end"/>
            </w:r>
          </w:hyperlink>
        </w:p>
        <w:p w:rsidR="003419FC" w:rsidRDefault="003419FC">
          <w:pPr>
            <w:pStyle w:val="Sommario3"/>
            <w:tabs>
              <w:tab w:val="right" w:leader="dot" w:pos="6902"/>
            </w:tabs>
            <w:rPr>
              <w:rFonts w:eastAsiaTheme="minorEastAsia"/>
              <w:noProof/>
              <w:lang w:eastAsia="it-IT"/>
            </w:rPr>
          </w:pPr>
          <w:hyperlink w:anchor="_Toc44067248" w:history="1">
            <w:r w:rsidRPr="00ED0205">
              <w:rPr>
                <w:rStyle w:val="Collegamentoipertestuale"/>
                <w:noProof/>
                <w:shd w:val="clear" w:color="auto" w:fill="F9F8F4"/>
              </w:rPr>
              <w:t>Art. 176 Tax credit vacanze</w:t>
            </w:r>
            <w:r>
              <w:rPr>
                <w:noProof/>
                <w:webHidden/>
              </w:rPr>
              <w:tab/>
            </w:r>
            <w:r>
              <w:rPr>
                <w:noProof/>
                <w:webHidden/>
              </w:rPr>
              <w:fldChar w:fldCharType="begin"/>
            </w:r>
            <w:r>
              <w:rPr>
                <w:noProof/>
                <w:webHidden/>
              </w:rPr>
              <w:instrText xml:space="preserve"> PAGEREF _Toc44067248 \h </w:instrText>
            </w:r>
            <w:r>
              <w:rPr>
                <w:noProof/>
                <w:webHidden/>
              </w:rPr>
            </w:r>
            <w:r>
              <w:rPr>
                <w:noProof/>
                <w:webHidden/>
              </w:rPr>
              <w:fldChar w:fldCharType="separate"/>
            </w:r>
            <w:r>
              <w:rPr>
                <w:noProof/>
                <w:webHidden/>
              </w:rPr>
              <w:t>2</w:t>
            </w:r>
            <w:r>
              <w:rPr>
                <w:noProof/>
                <w:webHidden/>
              </w:rPr>
              <w:fldChar w:fldCharType="end"/>
            </w:r>
          </w:hyperlink>
        </w:p>
        <w:p w:rsidR="003419FC" w:rsidRDefault="003419FC">
          <w:pPr>
            <w:pStyle w:val="Sommario3"/>
            <w:tabs>
              <w:tab w:val="right" w:leader="dot" w:pos="6902"/>
            </w:tabs>
            <w:rPr>
              <w:rFonts w:eastAsiaTheme="minorEastAsia"/>
              <w:noProof/>
              <w:lang w:eastAsia="it-IT"/>
            </w:rPr>
          </w:pPr>
          <w:hyperlink w:anchor="_Toc44067249" w:history="1">
            <w:r w:rsidRPr="00ED0205">
              <w:rPr>
                <w:rStyle w:val="Collegamentoipertestuale"/>
                <w:noProof/>
                <w:shd w:val="clear" w:color="auto" w:fill="F9F8F4"/>
              </w:rPr>
              <w:t>Art. 177 Esenzioni dall'imposta municipale propria-IMU per il settore turistico</w:t>
            </w:r>
            <w:r>
              <w:rPr>
                <w:noProof/>
                <w:webHidden/>
              </w:rPr>
              <w:tab/>
            </w:r>
            <w:r>
              <w:rPr>
                <w:noProof/>
                <w:webHidden/>
              </w:rPr>
              <w:fldChar w:fldCharType="begin"/>
            </w:r>
            <w:r>
              <w:rPr>
                <w:noProof/>
                <w:webHidden/>
              </w:rPr>
              <w:instrText xml:space="preserve"> PAGEREF _Toc44067249 \h </w:instrText>
            </w:r>
            <w:r>
              <w:rPr>
                <w:noProof/>
                <w:webHidden/>
              </w:rPr>
            </w:r>
            <w:r>
              <w:rPr>
                <w:noProof/>
                <w:webHidden/>
              </w:rPr>
              <w:fldChar w:fldCharType="separate"/>
            </w:r>
            <w:r>
              <w:rPr>
                <w:noProof/>
                <w:webHidden/>
              </w:rPr>
              <w:t>4</w:t>
            </w:r>
            <w:r>
              <w:rPr>
                <w:noProof/>
                <w:webHidden/>
              </w:rPr>
              <w:fldChar w:fldCharType="end"/>
            </w:r>
          </w:hyperlink>
        </w:p>
        <w:p w:rsidR="000E5359" w:rsidRDefault="000E5359">
          <w:pPr>
            <w:rPr>
              <w:b/>
              <w:bCs/>
            </w:rPr>
          </w:pPr>
          <w:r>
            <w:rPr>
              <w:b/>
              <w:bCs/>
            </w:rPr>
            <w:fldChar w:fldCharType="end"/>
          </w:r>
        </w:p>
        <w:p w:rsidR="000E5359" w:rsidRDefault="000E5359">
          <w:pPr>
            <w:rPr>
              <w:b/>
              <w:bCs/>
            </w:rPr>
          </w:pPr>
        </w:p>
        <w:p w:rsidR="000E5359" w:rsidRDefault="000E5359">
          <w:pPr>
            <w:rPr>
              <w:b/>
              <w:bCs/>
            </w:rPr>
          </w:pPr>
        </w:p>
        <w:p w:rsidR="000E5359" w:rsidRDefault="000E5359">
          <w:pPr>
            <w:rPr>
              <w:b/>
              <w:bCs/>
            </w:rPr>
          </w:pPr>
        </w:p>
        <w:p w:rsidR="000E5359" w:rsidRDefault="000E5359">
          <w:pPr>
            <w:rPr>
              <w:b/>
              <w:bCs/>
            </w:rPr>
          </w:pPr>
        </w:p>
        <w:p w:rsidR="000E5359" w:rsidRDefault="000E5359">
          <w:pPr>
            <w:rPr>
              <w:b/>
              <w:bCs/>
            </w:rPr>
          </w:pPr>
        </w:p>
        <w:p w:rsidR="000E5359" w:rsidRDefault="000E5359">
          <w:pPr>
            <w:rPr>
              <w:b/>
              <w:bCs/>
            </w:rPr>
          </w:pPr>
        </w:p>
        <w:p w:rsidR="000E5359" w:rsidRDefault="000E5359">
          <w:pPr>
            <w:rPr>
              <w:b/>
              <w:bCs/>
            </w:rPr>
          </w:pPr>
        </w:p>
        <w:p w:rsidR="000E5359" w:rsidRDefault="000E5359">
          <w:pPr>
            <w:rPr>
              <w:b/>
              <w:bCs/>
            </w:rPr>
          </w:pPr>
        </w:p>
        <w:p w:rsidR="000E5359" w:rsidRDefault="000E5359">
          <w:pPr>
            <w:rPr>
              <w:b/>
              <w:bCs/>
            </w:rPr>
          </w:pPr>
        </w:p>
        <w:p w:rsidR="000E5359" w:rsidRDefault="000E5359">
          <w:pPr>
            <w:rPr>
              <w:b/>
              <w:bCs/>
            </w:rPr>
          </w:pPr>
        </w:p>
        <w:p w:rsidR="000E5359" w:rsidRDefault="000E5359">
          <w:pPr>
            <w:rPr>
              <w:b/>
              <w:bCs/>
            </w:rPr>
          </w:pPr>
        </w:p>
        <w:p w:rsidR="000E5359" w:rsidRDefault="000E5359">
          <w:pPr>
            <w:rPr>
              <w:b/>
              <w:bCs/>
            </w:rPr>
          </w:pPr>
        </w:p>
        <w:p w:rsidR="000E5359" w:rsidRDefault="000E5359">
          <w:pPr>
            <w:rPr>
              <w:b/>
              <w:bCs/>
            </w:rPr>
          </w:pPr>
        </w:p>
        <w:p w:rsidR="000E5359" w:rsidRDefault="000E5359">
          <w:pPr>
            <w:rPr>
              <w:b/>
              <w:bCs/>
            </w:rPr>
          </w:pPr>
        </w:p>
        <w:p w:rsidR="000E5359" w:rsidRDefault="000E5359">
          <w:pPr>
            <w:rPr>
              <w:b/>
              <w:bCs/>
            </w:rPr>
          </w:pPr>
        </w:p>
        <w:p w:rsidR="000E5359" w:rsidRDefault="000E5359">
          <w:pPr>
            <w:rPr>
              <w:b/>
              <w:bCs/>
            </w:rPr>
          </w:pPr>
        </w:p>
        <w:p w:rsidR="000E5359" w:rsidRDefault="000E5359">
          <w:pPr>
            <w:rPr>
              <w:b/>
              <w:bCs/>
            </w:rPr>
          </w:pPr>
        </w:p>
        <w:p w:rsidR="000E5359" w:rsidRDefault="003419FC"/>
      </w:sdtContent>
    </w:sdt>
    <w:p w:rsidR="003419FC" w:rsidRDefault="003419FC" w:rsidP="003419FC">
      <w:pPr>
        <w:pStyle w:val="Titolo1"/>
        <w:rPr>
          <w:shd w:val="clear" w:color="auto" w:fill="F9F8F4"/>
        </w:rPr>
      </w:pPr>
      <w:bookmarkStart w:id="1" w:name="_Toc44067246"/>
      <w:r>
        <w:rPr>
          <w:shd w:val="clear" w:color="auto" w:fill="F9F8F4"/>
        </w:rPr>
        <w:t>Titolo VIII</w:t>
      </w:r>
      <w:r>
        <w:br/>
      </w:r>
      <w:r>
        <w:rPr>
          <w:shd w:val="clear" w:color="auto" w:fill="F9F8F4"/>
        </w:rPr>
        <w:t>Misure di settore</w:t>
      </w:r>
      <w:bookmarkEnd w:id="1"/>
    </w:p>
    <w:p w:rsidR="003419FC" w:rsidRDefault="003419FC" w:rsidP="003419FC">
      <w:pPr>
        <w:pStyle w:val="Titolo2"/>
        <w:rPr>
          <w:shd w:val="clear" w:color="auto" w:fill="F9F8F4"/>
        </w:rPr>
      </w:pPr>
      <w:r>
        <w:br/>
      </w:r>
      <w:bookmarkStart w:id="2" w:name="_Toc44067247"/>
      <w:r>
        <w:rPr>
          <w:shd w:val="clear" w:color="auto" w:fill="F9F8F4"/>
        </w:rPr>
        <w:t>Capo I</w:t>
      </w:r>
      <w:r>
        <w:br/>
      </w:r>
      <w:r>
        <w:rPr>
          <w:shd w:val="clear" w:color="auto" w:fill="F9F8F4"/>
        </w:rPr>
        <w:t>Misure per il turismo e la cultura</w:t>
      </w:r>
      <w:bookmarkEnd w:id="2"/>
    </w:p>
    <w:p w:rsidR="003419FC" w:rsidRPr="003419FC" w:rsidRDefault="003419FC" w:rsidP="003419FC"/>
    <w:p w:rsidR="003B1568" w:rsidRDefault="003B1568" w:rsidP="003419FC">
      <w:pPr>
        <w:pStyle w:val="Titolo3"/>
        <w:rPr>
          <w:shd w:val="clear" w:color="auto" w:fill="F9F8F4"/>
        </w:rPr>
      </w:pPr>
      <w:bookmarkStart w:id="3" w:name="_Toc44067248"/>
      <w:r>
        <w:rPr>
          <w:shd w:val="clear" w:color="auto" w:fill="F9F8F4"/>
        </w:rPr>
        <w:t xml:space="preserve">Art. 176 </w:t>
      </w:r>
      <w:proofErr w:type="spellStart"/>
      <w:r>
        <w:rPr>
          <w:shd w:val="clear" w:color="auto" w:fill="F9F8F4"/>
        </w:rPr>
        <w:t>Tax</w:t>
      </w:r>
      <w:proofErr w:type="spellEnd"/>
      <w:r>
        <w:rPr>
          <w:shd w:val="clear" w:color="auto" w:fill="F9F8F4"/>
        </w:rPr>
        <w:t xml:space="preserve"> credit vacanze</w:t>
      </w:r>
      <w:bookmarkEnd w:id="3"/>
      <w:r>
        <w:rPr>
          <w:shd w:val="clear" w:color="auto" w:fill="F9F8F4"/>
        </w:rPr>
        <w:t xml:space="preserve"> </w:t>
      </w:r>
    </w:p>
    <w:p w:rsidR="003B1568" w:rsidRPr="003B1568" w:rsidRDefault="003B1568" w:rsidP="003B1568"/>
    <w:p w:rsidR="003B1568" w:rsidRPr="003B1568" w:rsidRDefault="003B1568">
      <w:pPr>
        <w:rPr>
          <w:b/>
          <w:color w:val="000000"/>
          <w:shd w:val="clear" w:color="auto" w:fill="F9F8F4"/>
        </w:rPr>
      </w:pPr>
      <w:r>
        <w:rPr>
          <w:color w:val="000000"/>
          <w:shd w:val="clear" w:color="auto" w:fill="F9F8F4"/>
        </w:rPr>
        <w:t xml:space="preserve">1. Per il periodo d'imposta 2020 </w:t>
      </w:r>
      <w:proofErr w:type="spellStart"/>
      <w:r w:rsidRPr="003B1568">
        <w:rPr>
          <w:b/>
          <w:color w:val="000000"/>
          <w:shd w:val="clear" w:color="auto" w:fill="F9F8F4"/>
        </w:rPr>
        <w:t>e'</w:t>
      </w:r>
      <w:proofErr w:type="spellEnd"/>
      <w:r w:rsidRPr="003B1568">
        <w:rPr>
          <w:b/>
          <w:color w:val="000000"/>
          <w:shd w:val="clear" w:color="auto" w:fill="F9F8F4"/>
        </w:rPr>
        <w:t xml:space="preserve"> riconosciuto un credito in favore dei nuclei familiari con ISEE in corso di </w:t>
      </w:r>
      <w:proofErr w:type="spellStart"/>
      <w:r w:rsidRPr="003B1568">
        <w:rPr>
          <w:b/>
          <w:color w:val="000000"/>
          <w:shd w:val="clear" w:color="auto" w:fill="F9F8F4"/>
        </w:rPr>
        <w:t>validita'</w:t>
      </w:r>
      <w:proofErr w:type="spellEnd"/>
      <w:r w:rsidRPr="003B1568">
        <w:rPr>
          <w:b/>
          <w:color w:val="000000"/>
          <w:shd w:val="clear" w:color="auto" w:fill="F9F8F4"/>
        </w:rPr>
        <w:t>,</w:t>
      </w:r>
      <w:r>
        <w:rPr>
          <w:color w:val="000000"/>
          <w:shd w:val="clear" w:color="auto" w:fill="F9F8F4"/>
        </w:rPr>
        <w:t xml:space="preserve"> ordinario o corrente ai sensi dell'articolo 9 del decreto del Presidente del Consiglio dei ministri 5 dicembre 2013 n. 159, non superiore a 40.000 euro, utilizzabile, dal 1° luglio al 31 dicembre 2020, </w:t>
      </w:r>
      <w:r w:rsidRPr="003B1568">
        <w:rPr>
          <w:b/>
          <w:color w:val="000000"/>
          <w:shd w:val="clear" w:color="auto" w:fill="F9F8F4"/>
        </w:rPr>
        <w:t xml:space="preserve">per il pagamento di servizi offerti in ambito nazionale dalle imprese turistico ricettive, </w:t>
      </w:r>
      <w:proofErr w:type="spellStart"/>
      <w:r w:rsidRPr="003B1568">
        <w:rPr>
          <w:b/>
          <w:color w:val="000000"/>
          <w:shd w:val="clear" w:color="auto" w:fill="F9F8F4"/>
        </w:rPr>
        <w:t>nonche</w:t>
      </w:r>
      <w:proofErr w:type="spellEnd"/>
      <w:r w:rsidRPr="003B1568">
        <w:rPr>
          <w:b/>
          <w:color w:val="000000"/>
          <w:shd w:val="clear" w:color="auto" w:fill="F9F8F4"/>
        </w:rPr>
        <w:t xml:space="preserve">' dagli agriturismo e dai bed &amp;breakfast in possesso dei titoli prescritti dalla normativa nazionale e regionale per l'esercizio </w:t>
      </w:r>
      <w:proofErr w:type="spellStart"/>
      <w:r w:rsidRPr="003B1568">
        <w:rPr>
          <w:b/>
          <w:color w:val="000000"/>
          <w:shd w:val="clear" w:color="auto" w:fill="F9F8F4"/>
        </w:rPr>
        <w:t>dell'attivita'</w:t>
      </w:r>
      <w:proofErr w:type="spellEnd"/>
      <w:r w:rsidRPr="003B1568">
        <w:rPr>
          <w:b/>
          <w:color w:val="000000"/>
          <w:shd w:val="clear" w:color="auto" w:fill="F9F8F4"/>
        </w:rPr>
        <w:t xml:space="preserve"> turistico ricettiva. </w:t>
      </w:r>
    </w:p>
    <w:p w:rsidR="003B1568" w:rsidRDefault="003B1568">
      <w:pPr>
        <w:rPr>
          <w:color w:val="000000"/>
          <w:shd w:val="clear" w:color="auto" w:fill="F9F8F4"/>
        </w:rPr>
      </w:pPr>
      <w:r>
        <w:rPr>
          <w:color w:val="000000"/>
          <w:shd w:val="clear" w:color="auto" w:fill="F9F8F4"/>
        </w:rPr>
        <w:t>2</w:t>
      </w:r>
      <w:r w:rsidRPr="003B1568">
        <w:rPr>
          <w:b/>
          <w:color w:val="000000"/>
          <w:shd w:val="clear" w:color="auto" w:fill="F9F8F4"/>
        </w:rPr>
        <w:t xml:space="preserve">. Il credito di cui al comma 1, utilizzabile da un solo componente per nucleo familiare, </w:t>
      </w:r>
      <w:proofErr w:type="spellStart"/>
      <w:r w:rsidRPr="003B1568">
        <w:rPr>
          <w:b/>
          <w:color w:val="000000"/>
          <w:shd w:val="clear" w:color="auto" w:fill="F9F8F4"/>
        </w:rPr>
        <w:t>e'</w:t>
      </w:r>
      <w:proofErr w:type="spellEnd"/>
      <w:r w:rsidRPr="003B1568">
        <w:rPr>
          <w:b/>
          <w:color w:val="000000"/>
          <w:shd w:val="clear" w:color="auto" w:fill="F9F8F4"/>
        </w:rPr>
        <w:t xml:space="preserve"> attribuito nella misura massima di 500 euro per ogni nucleo familiare. La misura del credito </w:t>
      </w:r>
      <w:proofErr w:type="spellStart"/>
      <w:r w:rsidRPr="003B1568">
        <w:rPr>
          <w:b/>
          <w:color w:val="000000"/>
          <w:shd w:val="clear" w:color="auto" w:fill="F9F8F4"/>
        </w:rPr>
        <w:t>e'</w:t>
      </w:r>
      <w:proofErr w:type="spellEnd"/>
      <w:r w:rsidRPr="003B1568">
        <w:rPr>
          <w:b/>
          <w:color w:val="000000"/>
          <w:shd w:val="clear" w:color="auto" w:fill="F9F8F4"/>
        </w:rPr>
        <w:t xml:space="preserve"> di 300 euro per i nuclei familiari composti da due persone e di 150 euro per quelli composti da una sola persona.</w:t>
      </w:r>
      <w:r>
        <w:rPr>
          <w:color w:val="000000"/>
          <w:shd w:val="clear" w:color="auto" w:fill="F9F8F4"/>
        </w:rPr>
        <w:t xml:space="preserve"> </w:t>
      </w:r>
    </w:p>
    <w:p w:rsidR="003B1568" w:rsidRDefault="003B1568">
      <w:pPr>
        <w:rPr>
          <w:color w:val="000000"/>
          <w:shd w:val="clear" w:color="auto" w:fill="F9F8F4"/>
        </w:rPr>
      </w:pPr>
      <w:r>
        <w:rPr>
          <w:color w:val="000000"/>
          <w:shd w:val="clear" w:color="auto" w:fill="F9F8F4"/>
        </w:rPr>
        <w:t xml:space="preserve">3. Il credito di cui al comma 1 </w:t>
      </w:r>
      <w:proofErr w:type="spellStart"/>
      <w:r>
        <w:rPr>
          <w:color w:val="000000"/>
          <w:shd w:val="clear" w:color="auto" w:fill="F9F8F4"/>
        </w:rPr>
        <w:t>e'</w:t>
      </w:r>
      <w:proofErr w:type="spellEnd"/>
      <w:r>
        <w:rPr>
          <w:color w:val="000000"/>
          <w:shd w:val="clear" w:color="auto" w:fill="F9F8F4"/>
        </w:rPr>
        <w:t xml:space="preserve"> riconosciuto alle seguenti condizioni, prescritte a pena di decadenza: </w:t>
      </w:r>
    </w:p>
    <w:p w:rsidR="003B1568" w:rsidRDefault="003B1568">
      <w:pPr>
        <w:rPr>
          <w:color w:val="000000"/>
          <w:shd w:val="clear" w:color="auto" w:fill="F9F8F4"/>
        </w:rPr>
      </w:pPr>
      <w:r>
        <w:rPr>
          <w:color w:val="000000"/>
          <w:shd w:val="clear" w:color="auto" w:fill="F9F8F4"/>
        </w:rPr>
        <w:t xml:space="preserve">a) le spese debbono essere sostenute in un'unica soluzione in relazione ai servizi resi da una singola impresa turistico ricettiva, da un singolo agriturismo o da un singolo bed &amp; breakfast; </w:t>
      </w:r>
    </w:p>
    <w:p w:rsidR="003B1568" w:rsidRDefault="003B1568">
      <w:pPr>
        <w:rPr>
          <w:color w:val="000000"/>
          <w:shd w:val="clear" w:color="auto" w:fill="F9F8F4"/>
        </w:rPr>
      </w:pPr>
      <w:r>
        <w:rPr>
          <w:color w:val="000000"/>
          <w:shd w:val="clear" w:color="auto" w:fill="F9F8F4"/>
        </w:rPr>
        <w:t xml:space="preserve">b) il totale del corrispettivo deve essere documentato da fattura elettronica o documento commerciale ai sensi dell'articolo 2 del decreto legislativo 5 </w:t>
      </w:r>
      <w:r>
        <w:rPr>
          <w:color w:val="000000"/>
          <w:shd w:val="clear" w:color="auto" w:fill="F9F8F4"/>
        </w:rPr>
        <w:lastRenderedPageBreak/>
        <w:t xml:space="preserve">agosto 2015, n. 127, nel quale </w:t>
      </w:r>
      <w:proofErr w:type="spellStart"/>
      <w:r>
        <w:rPr>
          <w:color w:val="000000"/>
          <w:shd w:val="clear" w:color="auto" w:fill="F9F8F4"/>
        </w:rPr>
        <w:t>e'</w:t>
      </w:r>
      <w:proofErr w:type="spellEnd"/>
      <w:r>
        <w:rPr>
          <w:color w:val="000000"/>
          <w:shd w:val="clear" w:color="auto" w:fill="F9F8F4"/>
        </w:rPr>
        <w:t xml:space="preserve"> indicato il codice fiscale del soggetto che intende fruire del credito; </w:t>
      </w:r>
    </w:p>
    <w:p w:rsidR="003B1568" w:rsidRDefault="003B1568">
      <w:pPr>
        <w:rPr>
          <w:color w:val="000000"/>
          <w:shd w:val="clear" w:color="auto" w:fill="F9F8F4"/>
        </w:rPr>
      </w:pPr>
      <w:r>
        <w:rPr>
          <w:color w:val="000000"/>
          <w:shd w:val="clear" w:color="auto" w:fill="F9F8F4"/>
        </w:rPr>
        <w:t xml:space="preserve">c) il pagamento del servizio deve essere corrisposto senza l'ausilio, l'intervento o l'intermediazione di soggetti che gestiscono piattaforme o portali telematici diversi da agenzie di viaggio e tour operator. </w:t>
      </w:r>
    </w:p>
    <w:p w:rsidR="003B1568" w:rsidRPr="003B1568" w:rsidRDefault="003B1568">
      <w:pPr>
        <w:rPr>
          <w:b/>
          <w:color w:val="000000"/>
          <w:shd w:val="clear" w:color="auto" w:fill="F9F8F4"/>
        </w:rPr>
      </w:pPr>
      <w:r>
        <w:rPr>
          <w:color w:val="000000"/>
          <w:shd w:val="clear" w:color="auto" w:fill="F9F8F4"/>
        </w:rPr>
        <w:t xml:space="preserve">4. </w:t>
      </w:r>
      <w:r w:rsidRPr="003B1568">
        <w:rPr>
          <w:b/>
          <w:color w:val="000000"/>
          <w:shd w:val="clear" w:color="auto" w:fill="F9F8F4"/>
        </w:rPr>
        <w:t xml:space="preserve">Il credito di cui al comma 1 </w:t>
      </w:r>
      <w:proofErr w:type="spellStart"/>
      <w:r w:rsidRPr="003B1568">
        <w:rPr>
          <w:b/>
          <w:color w:val="000000"/>
          <w:shd w:val="clear" w:color="auto" w:fill="F9F8F4"/>
        </w:rPr>
        <w:t>e'</w:t>
      </w:r>
      <w:proofErr w:type="spellEnd"/>
      <w:r w:rsidRPr="003B1568">
        <w:rPr>
          <w:b/>
          <w:color w:val="000000"/>
          <w:shd w:val="clear" w:color="auto" w:fill="F9F8F4"/>
        </w:rPr>
        <w:t xml:space="preserve"> fruibile esclusivamente nella misura dell'80 per cento, d'intesa con il fornitore presso il quale i servizi sono fruiti, sotto forma di sconto sul corrispettivo dovuto e per il 20 per cento in forma di detrazione di imposta in sede di dichiarazione dei redditi da parte dell'avente diritto. </w:t>
      </w:r>
    </w:p>
    <w:p w:rsidR="003B1568" w:rsidRDefault="003B1568">
      <w:pPr>
        <w:rPr>
          <w:color w:val="000000"/>
          <w:shd w:val="clear" w:color="auto" w:fill="F9F8F4"/>
        </w:rPr>
      </w:pPr>
      <w:r>
        <w:rPr>
          <w:color w:val="000000"/>
          <w:shd w:val="clear" w:color="auto" w:fill="F9F8F4"/>
        </w:rPr>
        <w:t xml:space="preserve">5. </w:t>
      </w:r>
      <w:r w:rsidRPr="003B1568">
        <w:rPr>
          <w:b/>
          <w:color w:val="000000"/>
          <w:shd w:val="clear" w:color="auto" w:fill="F9F8F4"/>
        </w:rPr>
        <w:t xml:space="preserve">Lo sconto di cui al comma 4 </w:t>
      </w:r>
      <w:proofErr w:type="spellStart"/>
      <w:r w:rsidRPr="003B1568">
        <w:rPr>
          <w:b/>
          <w:color w:val="000000"/>
          <w:shd w:val="clear" w:color="auto" w:fill="F9F8F4"/>
        </w:rPr>
        <w:t>e'</w:t>
      </w:r>
      <w:proofErr w:type="spellEnd"/>
      <w:r w:rsidRPr="003B1568">
        <w:rPr>
          <w:b/>
          <w:color w:val="000000"/>
          <w:shd w:val="clear" w:color="auto" w:fill="F9F8F4"/>
        </w:rPr>
        <w:t xml:space="preserve"> rimborsato al fornitore dei servizi sotto forma di credito d'imposta</w:t>
      </w:r>
      <w:r>
        <w:rPr>
          <w:color w:val="000000"/>
          <w:shd w:val="clear" w:color="auto" w:fill="F9F8F4"/>
        </w:rPr>
        <w:t xml:space="preserve"> da utilizzare esclusivamente in compensazione ai sensi dell'articolo 17 del decreto legislativo 9 luglio 1997, n. 241, con </w:t>
      </w:r>
      <w:proofErr w:type="spellStart"/>
      <w:r>
        <w:rPr>
          <w:color w:val="000000"/>
          <w:shd w:val="clear" w:color="auto" w:fill="F9F8F4"/>
        </w:rPr>
        <w:t>facolta'</w:t>
      </w:r>
      <w:proofErr w:type="spellEnd"/>
      <w:r>
        <w:rPr>
          <w:color w:val="000000"/>
          <w:shd w:val="clear" w:color="auto" w:fill="F9F8F4"/>
        </w:rPr>
        <w:t xml:space="preserve"> di successive cessioni a terzi, anche diversi dai propri fornitori di beni e servizi, </w:t>
      </w:r>
      <w:proofErr w:type="spellStart"/>
      <w:r>
        <w:rPr>
          <w:color w:val="000000"/>
          <w:shd w:val="clear" w:color="auto" w:fill="F9F8F4"/>
        </w:rPr>
        <w:t>nonche</w:t>
      </w:r>
      <w:proofErr w:type="spellEnd"/>
      <w:r>
        <w:rPr>
          <w:color w:val="000000"/>
          <w:shd w:val="clear" w:color="auto" w:fill="F9F8F4"/>
        </w:rPr>
        <w:t xml:space="preserve">' a istituti di credito o intermediari finanziari. Il credito d'imposta non ulteriormente ceduto </w:t>
      </w:r>
      <w:proofErr w:type="spellStart"/>
      <w:r>
        <w:rPr>
          <w:color w:val="000000"/>
          <w:shd w:val="clear" w:color="auto" w:fill="F9F8F4"/>
        </w:rPr>
        <w:t>e'</w:t>
      </w:r>
      <w:proofErr w:type="spellEnd"/>
      <w:r>
        <w:rPr>
          <w:color w:val="000000"/>
          <w:shd w:val="clear" w:color="auto" w:fill="F9F8F4"/>
        </w:rPr>
        <w:t xml:space="preserve"> usufruito dal cessionario con le stesse </w:t>
      </w:r>
      <w:proofErr w:type="spellStart"/>
      <w:r>
        <w:rPr>
          <w:color w:val="000000"/>
          <w:shd w:val="clear" w:color="auto" w:fill="F9F8F4"/>
        </w:rPr>
        <w:t>modalita'</w:t>
      </w:r>
      <w:proofErr w:type="spellEnd"/>
      <w:r>
        <w:rPr>
          <w:color w:val="000000"/>
          <w:shd w:val="clear" w:color="auto" w:fill="F9F8F4"/>
        </w:rPr>
        <w:t xml:space="preserve"> previste per il soggetto cedente. Non si applicano limiti di cui all'articolo 34 della legge 23 dicembre 2000, n. 388 e di cui all'articolo 1, comma 53, della legge 24 dicembre 2007, n. 244. Accertata la mancata integrazione, anche parziale, dei requisiti che danno diritto al credito d'imposta, il fornitore dei servizi e i cessionari rispondono solo per l'eventuale utilizzo del credito d'imposta in misura eccedente lo sconto applicato ai sensi del comma 4 e l'Agenzia delle entrate provvede al recupero dell'importo corrispondente, maggiorato di interessi e sanzioni. </w:t>
      </w:r>
    </w:p>
    <w:p w:rsidR="003B1568" w:rsidRDefault="003B1568">
      <w:pPr>
        <w:rPr>
          <w:color w:val="000000"/>
          <w:shd w:val="clear" w:color="auto" w:fill="F9F8F4"/>
        </w:rPr>
      </w:pPr>
      <w:r>
        <w:rPr>
          <w:color w:val="000000"/>
          <w:shd w:val="clear" w:color="auto" w:fill="F9F8F4"/>
        </w:rPr>
        <w:t xml:space="preserve">6. Con provvedimento del Direttore dell'Agenzia delle entrate, da adottare sentito l'Istituto nazionale della previdenza sociale e previo parere </w:t>
      </w:r>
      <w:proofErr w:type="spellStart"/>
      <w:r>
        <w:rPr>
          <w:color w:val="000000"/>
          <w:shd w:val="clear" w:color="auto" w:fill="F9F8F4"/>
        </w:rPr>
        <w:t>dell'Autorita'</w:t>
      </w:r>
      <w:proofErr w:type="spellEnd"/>
      <w:r>
        <w:rPr>
          <w:color w:val="000000"/>
          <w:shd w:val="clear" w:color="auto" w:fill="F9F8F4"/>
        </w:rPr>
        <w:t xml:space="preserve"> garante per la protezione dei dati personali, sono definite le </w:t>
      </w:r>
      <w:proofErr w:type="spellStart"/>
      <w:r>
        <w:rPr>
          <w:color w:val="000000"/>
          <w:shd w:val="clear" w:color="auto" w:fill="F9F8F4"/>
        </w:rPr>
        <w:t>modalita'</w:t>
      </w:r>
      <w:proofErr w:type="spellEnd"/>
      <w:r>
        <w:rPr>
          <w:color w:val="000000"/>
          <w:shd w:val="clear" w:color="auto" w:fill="F9F8F4"/>
        </w:rPr>
        <w:t xml:space="preserve"> applicative dei commi da 1 a 5, da eseguire anche avvalendosi di </w:t>
      </w:r>
      <w:proofErr w:type="spellStart"/>
      <w:r>
        <w:rPr>
          <w:color w:val="000000"/>
          <w:shd w:val="clear" w:color="auto" w:fill="F9F8F4"/>
        </w:rPr>
        <w:t>PagoPA</w:t>
      </w:r>
      <w:proofErr w:type="spellEnd"/>
      <w:r>
        <w:rPr>
          <w:color w:val="000000"/>
          <w:shd w:val="clear" w:color="auto" w:fill="F9F8F4"/>
        </w:rPr>
        <w:t xml:space="preserve"> S.p.A. </w:t>
      </w:r>
    </w:p>
    <w:p w:rsidR="00EF5392" w:rsidRDefault="003B1568">
      <w:pPr>
        <w:rPr>
          <w:color w:val="000000"/>
          <w:shd w:val="clear" w:color="auto" w:fill="F9F8F4"/>
        </w:rPr>
      </w:pPr>
      <w:r>
        <w:rPr>
          <w:color w:val="000000"/>
          <w:shd w:val="clear" w:color="auto" w:fill="F9F8F4"/>
        </w:rPr>
        <w:t>7. Agli oneri derivanti dal presente articolo, valutati in 1.677,2 milioni di euro per l'anno 2020 e in 733,8 milioni di euro per l'anno 2021, si provvede ai sensi dell'articolo 265.</w:t>
      </w:r>
    </w:p>
    <w:p w:rsidR="000E5359" w:rsidRDefault="000E5359">
      <w:pPr>
        <w:rPr>
          <w:color w:val="000000"/>
          <w:shd w:val="clear" w:color="auto" w:fill="F9F8F4"/>
        </w:rPr>
      </w:pPr>
    </w:p>
    <w:p w:rsidR="000E5359" w:rsidRDefault="000E5359">
      <w:pPr>
        <w:rPr>
          <w:color w:val="000000"/>
          <w:shd w:val="clear" w:color="auto" w:fill="F9F8F4"/>
        </w:rPr>
      </w:pPr>
    </w:p>
    <w:p w:rsidR="000E5359" w:rsidRDefault="000E5359" w:rsidP="000E5359">
      <w:pPr>
        <w:pStyle w:val="Titolo3"/>
        <w:rPr>
          <w:shd w:val="clear" w:color="auto" w:fill="F9F8F4"/>
        </w:rPr>
      </w:pPr>
      <w:bookmarkStart w:id="4" w:name="_Toc44067249"/>
      <w:r>
        <w:rPr>
          <w:shd w:val="clear" w:color="auto" w:fill="F9F8F4"/>
        </w:rPr>
        <w:t>Art. 177 Esenzioni dall'imposta municipale propria-IMU per il settore turistico</w:t>
      </w:r>
      <w:bookmarkEnd w:id="4"/>
      <w:r>
        <w:rPr>
          <w:shd w:val="clear" w:color="auto" w:fill="F9F8F4"/>
        </w:rPr>
        <w:t xml:space="preserve"> </w:t>
      </w:r>
    </w:p>
    <w:p w:rsidR="000E5359" w:rsidRPr="000E5359" w:rsidRDefault="000E5359" w:rsidP="000E5359"/>
    <w:p w:rsidR="000E5359" w:rsidRDefault="000E5359">
      <w:pPr>
        <w:rPr>
          <w:color w:val="000000"/>
          <w:shd w:val="clear" w:color="auto" w:fill="F9F8F4"/>
        </w:rPr>
      </w:pPr>
      <w:r>
        <w:rPr>
          <w:color w:val="000000"/>
          <w:shd w:val="clear" w:color="auto" w:fill="F9F8F4"/>
        </w:rPr>
        <w:t xml:space="preserve">1. In considerazione degli effetti connessi all'emergenza sanitaria da COVID 19, per l'anno 2020, non </w:t>
      </w:r>
      <w:proofErr w:type="spellStart"/>
      <w:r>
        <w:rPr>
          <w:color w:val="000000"/>
          <w:shd w:val="clear" w:color="auto" w:fill="F9F8F4"/>
        </w:rPr>
        <w:t>e'</w:t>
      </w:r>
      <w:proofErr w:type="spellEnd"/>
      <w:r>
        <w:rPr>
          <w:color w:val="000000"/>
          <w:shd w:val="clear" w:color="auto" w:fill="F9F8F4"/>
        </w:rPr>
        <w:t xml:space="preserve"> dovuta la prima rata dell'imposta municipale propria (IMU) di cui all'articolo 1, commi da 738 a 783 della legge 27 dicembre 2019, n. 160, relativa a: a) immobili adibiti a stabilimenti balneari marittimi, lacuali e fluviali, </w:t>
      </w:r>
      <w:proofErr w:type="spellStart"/>
      <w:r>
        <w:rPr>
          <w:color w:val="000000"/>
          <w:shd w:val="clear" w:color="auto" w:fill="F9F8F4"/>
        </w:rPr>
        <w:t>nonche</w:t>
      </w:r>
      <w:proofErr w:type="spellEnd"/>
      <w:r>
        <w:rPr>
          <w:color w:val="000000"/>
          <w:shd w:val="clear" w:color="auto" w:fill="F9F8F4"/>
        </w:rPr>
        <w:t xml:space="preserve">' immobili degli stabilimenti termali; b) immobili rientranti nella categoria catastale D/2 e immobili degli agriturismo, dei villaggi turistici, degli ostelli della </w:t>
      </w:r>
      <w:proofErr w:type="spellStart"/>
      <w:r>
        <w:rPr>
          <w:color w:val="000000"/>
          <w:shd w:val="clear" w:color="auto" w:fill="F9F8F4"/>
        </w:rPr>
        <w:t>gioventu'</w:t>
      </w:r>
      <w:proofErr w:type="spellEnd"/>
      <w:r>
        <w:rPr>
          <w:color w:val="000000"/>
          <w:shd w:val="clear" w:color="auto" w:fill="F9F8F4"/>
        </w:rPr>
        <w:t xml:space="preserve">, dei rifugi di montagna, delle colonie marine e montane, degli affittacamere per brevi soggiorni, delle case e appartamenti per vacanze, dei bed &amp; breakfast, dei residence e dei campeggi, a condizione che i relativi proprietari siano anche gestori delle </w:t>
      </w:r>
      <w:proofErr w:type="spellStart"/>
      <w:r>
        <w:rPr>
          <w:color w:val="000000"/>
          <w:shd w:val="clear" w:color="auto" w:fill="F9F8F4"/>
        </w:rPr>
        <w:t>attivita'</w:t>
      </w:r>
      <w:proofErr w:type="spellEnd"/>
      <w:r>
        <w:rPr>
          <w:color w:val="000000"/>
          <w:shd w:val="clear" w:color="auto" w:fill="F9F8F4"/>
        </w:rPr>
        <w:t xml:space="preserve"> ivi esercitate. </w:t>
      </w:r>
    </w:p>
    <w:p w:rsidR="000E5359" w:rsidRDefault="000E5359">
      <w:pPr>
        <w:rPr>
          <w:color w:val="000000"/>
          <w:shd w:val="clear" w:color="auto" w:fill="F9F8F4"/>
        </w:rPr>
      </w:pPr>
      <w:r>
        <w:rPr>
          <w:color w:val="000000"/>
          <w:shd w:val="clear" w:color="auto" w:fill="F9F8F4"/>
        </w:rPr>
        <w:t xml:space="preserve">2. Per il ristoro ai comuni a fronte delle minori entrate derivanti dal comma 1, </w:t>
      </w:r>
      <w:proofErr w:type="spellStart"/>
      <w:r>
        <w:rPr>
          <w:color w:val="000000"/>
          <w:shd w:val="clear" w:color="auto" w:fill="F9F8F4"/>
        </w:rPr>
        <w:t>e'</w:t>
      </w:r>
      <w:proofErr w:type="spellEnd"/>
      <w:r>
        <w:rPr>
          <w:color w:val="000000"/>
          <w:shd w:val="clear" w:color="auto" w:fill="F9F8F4"/>
        </w:rPr>
        <w:t xml:space="preserve"> istituito, nello stato di previsione del Ministero dell'interno, un fondo con una dotazione di 74,90 milioni di euro per l'anno 2020. Alla ripartizione del Fondo si provvede con decreto del Ministro dell'interno di concerto con il Ministro dell'economia e delle finanze, previa intesa in sede di Conferenza Stato-</w:t>
      </w:r>
      <w:proofErr w:type="spellStart"/>
      <w:r>
        <w:rPr>
          <w:color w:val="000000"/>
          <w:shd w:val="clear" w:color="auto" w:fill="F9F8F4"/>
        </w:rPr>
        <w:t>citta'</w:t>
      </w:r>
      <w:proofErr w:type="spellEnd"/>
      <w:r>
        <w:rPr>
          <w:color w:val="000000"/>
          <w:shd w:val="clear" w:color="auto" w:fill="F9F8F4"/>
        </w:rPr>
        <w:t xml:space="preserve"> ed autonomie locali, da adottare entro trenta giorni dalla data di entrata in vigore del presente decreto. </w:t>
      </w:r>
    </w:p>
    <w:p w:rsidR="000E5359" w:rsidRDefault="000E5359">
      <w:pPr>
        <w:rPr>
          <w:color w:val="000000"/>
          <w:shd w:val="clear" w:color="auto" w:fill="F9F8F4"/>
        </w:rPr>
      </w:pPr>
      <w:r>
        <w:rPr>
          <w:color w:val="000000"/>
          <w:shd w:val="clear" w:color="auto" w:fill="F9F8F4"/>
        </w:rPr>
        <w:t xml:space="preserve">3. Le disposizioni del presente articolo si applicano nel rispetto dei limiti e delle condizioni previsti dalla Comunicazione della Commissione europea del 19 marzo 2020 C(2020) 1863 </w:t>
      </w:r>
      <w:proofErr w:type="spellStart"/>
      <w:r>
        <w:rPr>
          <w:color w:val="000000"/>
          <w:shd w:val="clear" w:color="auto" w:fill="F9F8F4"/>
        </w:rPr>
        <w:t>final</w:t>
      </w:r>
      <w:proofErr w:type="spellEnd"/>
      <w:r>
        <w:rPr>
          <w:color w:val="000000"/>
          <w:shd w:val="clear" w:color="auto" w:fill="F9F8F4"/>
        </w:rPr>
        <w:t xml:space="preserve"> "Quadro temporaneo per le misure di aiuto di Stato a sostegno dell'economia nell'attuale emergenza del COVID-19", e successive modifiche. </w:t>
      </w:r>
    </w:p>
    <w:p w:rsidR="000E5359" w:rsidRDefault="000E5359">
      <w:pPr>
        <w:rPr>
          <w:color w:val="000000"/>
          <w:shd w:val="clear" w:color="auto" w:fill="F9F8F4"/>
        </w:rPr>
      </w:pPr>
      <w:r>
        <w:rPr>
          <w:color w:val="000000"/>
          <w:shd w:val="clear" w:color="auto" w:fill="F9F8F4"/>
        </w:rPr>
        <w:t>4. Agli oneri derivanti dal presente articolo, pari a 205,45 milioni di euro per l'anno 2020, si provvede ai sensi dell'articolo 265.</w:t>
      </w:r>
    </w:p>
    <w:p w:rsidR="000E5359" w:rsidRDefault="000E5359">
      <w:pPr>
        <w:rPr>
          <w:color w:val="000000"/>
          <w:shd w:val="clear" w:color="auto" w:fill="F9F8F4"/>
        </w:rPr>
      </w:pPr>
    </w:p>
    <w:p w:rsidR="000E5359" w:rsidRDefault="000E5359">
      <w:pPr>
        <w:rPr>
          <w:color w:val="000000"/>
          <w:shd w:val="clear" w:color="auto" w:fill="F9F8F4"/>
        </w:rPr>
      </w:pPr>
    </w:p>
    <w:sectPr w:rsidR="000E5359" w:rsidSect="00B953AA">
      <w:pgSz w:w="9180" w:h="12979" w:code="150"/>
      <w:pgMar w:top="1134" w:right="1134" w:bottom="1134" w:left="1134" w:header="567" w:footer="567" w:gutter="0"/>
      <w:cols w:space="708"/>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35"/>
  <w:drawingGridVerticalSpacing w:val="367"/>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68"/>
    <w:rsid w:val="000E5359"/>
    <w:rsid w:val="003419FC"/>
    <w:rsid w:val="003B1568"/>
    <w:rsid w:val="00B953AA"/>
    <w:rsid w:val="00EF53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8EE03-0036-4776-8F0B-606DDCED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3B15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3B15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3B15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B1568"/>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3B1568"/>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3B1568"/>
    <w:rPr>
      <w:rFonts w:asciiTheme="majorHAnsi" w:eastAsiaTheme="majorEastAsia" w:hAnsiTheme="majorHAnsi" w:cstheme="majorBidi"/>
      <w:color w:val="1F4D78" w:themeColor="accent1" w:themeShade="7F"/>
      <w:sz w:val="24"/>
      <w:szCs w:val="24"/>
    </w:rPr>
  </w:style>
  <w:style w:type="paragraph" w:styleId="Titolosommario">
    <w:name w:val="TOC Heading"/>
    <w:basedOn w:val="Titolo1"/>
    <w:next w:val="Normale"/>
    <w:uiPriority w:val="39"/>
    <w:unhideWhenUsed/>
    <w:qFormat/>
    <w:rsid w:val="000E5359"/>
    <w:pPr>
      <w:outlineLvl w:val="9"/>
    </w:pPr>
    <w:rPr>
      <w:lang w:eastAsia="it-IT"/>
    </w:rPr>
  </w:style>
  <w:style w:type="paragraph" w:styleId="Sommario3">
    <w:name w:val="toc 3"/>
    <w:basedOn w:val="Normale"/>
    <w:next w:val="Normale"/>
    <w:autoRedefine/>
    <w:uiPriority w:val="39"/>
    <w:unhideWhenUsed/>
    <w:rsid w:val="000E5359"/>
    <w:pPr>
      <w:spacing w:after="100"/>
      <w:ind w:left="440"/>
    </w:pPr>
  </w:style>
  <w:style w:type="character" w:styleId="Collegamentoipertestuale">
    <w:name w:val="Hyperlink"/>
    <w:basedOn w:val="Carpredefinitoparagrafo"/>
    <w:uiPriority w:val="99"/>
    <w:unhideWhenUsed/>
    <w:rsid w:val="000E5359"/>
    <w:rPr>
      <w:color w:val="0563C1" w:themeColor="hyperlink"/>
      <w:u w:val="single"/>
    </w:rPr>
  </w:style>
  <w:style w:type="paragraph" w:styleId="Sommario1">
    <w:name w:val="toc 1"/>
    <w:basedOn w:val="Normale"/>
    <w:next w:val="Normale"/>
    <w:autoRedefine/>
    <w:uiPriority w:val="39"/>
    <w:unhideWhenUsed/>
    <w:rsid w:val="003419FC"/>
    <w:pPr>
      <w:spacing w:after="100"/>
    </w:pPr>
  </w:style>
  <w:style w:type="paragraph" w:styleId="Sommario2">
    <w:name w:val="toc 2"/>
    <w:basedOn w:val="Normale"/>
    <w:next w:val="Normale"/>
    <w:autoRedefine/>
    <w:uiPriority w:val="39"/>
    <w:unhideWhenUsed/>
    <w:rsid w:val="003419F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E9A38-6FB3-4F30-9BFE-5CF3EAC0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893</Words>
  <Characters>5096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Casetta</dc:creator>
  <cp:keywords/>
  <dc:description/>
  <cp:lastModifiedBy>Casetta</cp:lastModifiedBy>
  <cp:revision>4</cp:revision>
  <dcterms:created xsi:type="dcterms:W3CDTF">2020-06-26T09:33:00Z</dcterms:created>
  <dcterms:modified xsi:type="dcterms:W3CDTF">2020-06-26T10:34:00Z</dcterms:modified>
</cp:coreProperties>
</file>